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B08D6" w:rsidP="00701441">
            <w:pPr>
              <w:ind w:firstLine="176"/>
            </w:pPr>
            <w:r w:rsidRPr="009B08D6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05A51D" wp14:editId="319C1BBC">
                  <wp:simplePos x="0" y="0"/>
                  <wp:positionH relativeFrom="character">
                    <wp:posOffset>155575</wp:posOffset>
                  </wp:positionH>
                  <wp:positionV relativeFrom="line">
                    <wp:posOffset>-286385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B08D6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6623E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B08D6" w:rsidRPr="009B08D6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28 мая 2025 г.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F4" w:rsidRDefault="00C27E1C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A03AF4" w:rsidRDefault="00A03AF4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9B08D6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071E" w:rsidRDefault="0017071E" w:rsidP="007438BB">
      <w:pPr>
        <w:contextualSpacing/>
        <w:jc w:val="center"/>
        <w:rPr>
          <w:sz w:val="28"/>
          <w:szCs w:val="28"/>
          <w:lang w:val="ru-RU"/>
        </w:rPr>
      </w:pPr>
      <w:r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38.02.07 </w:t>
      </w:r>
      <w:r w:rsidR="00C755D1"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347A05">
        <w:rPr>
          <w:sz w:val="28"/>
          <w:szCs w:val="28"/>
          <w:lang w:val="ru-RU"/>
        </w:rPr>
        <w:t>о</w:t>
      </w:r>
    </w:p>
    <w:p w:rsidR="009B08D6" w:rsidRPr="00347A05" w:rsidRDefault="009B08D6" w:rsidP="007438BB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7438BB" w:rsidRDefault="007438BB" w:rsidP="009B08D6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17071E" w:rsidRPr="00347A05">
        <w:rPr>
          <w:bCs/>
          <w:sz w:val="28"/>
          <w:szCs w:val="28"/>
          <w:lang w:val="ru-RU"/>
        </w:rPr>
        <w:t>валификация выпускника</w:t>
      </w:r>
      <w:r w:rsidR="009B08D6">
        <w:rPr>
          <w:color w:val="000000"/>
          <w:sz w:val="28"/>
          <w:szCs w:val="28"/>
          <w:lang w:val="ru-RU"/>
        </w:rPr>
        <w:t>:</w:t>
      </w:r>
    </w:p>
    <w:p w:rsidR="0017071E" w:rsidRPr="00F02E42" w:rsidRDefault="0017071E" w:rsidP="009B08D6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С</w:t>
      </w:r>
      <w:r w:rsidRPr="00347A05">
        <w:rPr>
          <w:color w:val="000000"/>
          <w:sz w:val="28"/>
          <w:szCs w:val="28"/>
          <w:lang w:val="ru-RU" w:eastAsia="ru-RU"/>
        </w:rPr>
        <w:t>пециалист банковского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7F5F6F" w:rsidRPr="007F5F6F" w:rsidRDefault="00914686" w:rsidP="007F5F6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9B08D6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914686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4686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A03AF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A03AF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2B04D4" w:rsidRPr="002B04D4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="002B04D4" w:rsidRPr="002B04D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0</w:t>
                  </w:r>
                  <w:r w:rsidR="00A03AF4">
                    <w:rPr>
                      <w:color w:val="000000"/>
                      <w:sz w:val="28"/>
                      <w:szCs w:val="28"/>
                      <w:lang w:val="ru-RU"/>
                    </w:rPr>
                    <w:t>5 февраля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201</w:t>
                  </w:r>
                  <w:r w:rsidR="00A03AF4">
                    <w:rPr>
                      <w:color w:val="000000"/>
                      <w:sz w:val="28"/>
                      <w:szCs w:val="28"/>
                      <w:lang w:val="ru-RU"/>
                    </w:rPr>
                    <w:t>8 г. № 67.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914686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Верченева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914686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4686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А., канд. техн.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4686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4686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A03AF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03AF4" w:rsidRPr="007A3545">
        <w:rPr>
          <w:color w:val="000000"/>
          <w:sz w:val="28"/>
          <w:lang w:val="ru-RU"/>
        </w:rPr>
        <w:t>общеобразовательной</w:t>
      </w:r>
      <w:r w:rsidR="00A03AF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A03AF4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Pr="00BB7F05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9</w:t>
      </w:r>
      <w:r w:rsidRPr="00BB7F0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июня</w:t>
      </w:r>
      <w:r w:rsidRPr="00BB7F05">
        <w:rPr>
          <w:color w:val="000000"/>
          <w:sz w:val="28"/>
          <w:szCs w:val="28"/>
          <w:lang w:val="ru-RU"/>
        </w:rPr>
        <w:t xml:space="preserve"> </w:t>
      </w:r>
      <w:r w:rsidRPr="00BB7F05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="00A03AF4">
        <w:rPr>
          <w:sz w:val="28"/>
          <w:szCs w:val="28"/>
          <w:lang w:val="ru-RU"/>
        </w:rPr>
        <w:t xml:space="preserve"> г. </w:t>
      </w:r>
      <w:r w:rsidRPr="00BB7F05">
        <w:rPr>
          <w:sz w:val="28"/>
          <w:szCs w:val="28"/>
          <w:lang w:val="ru-RU"/>
        </w:rPr>
        <w:t>№ 9.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A03AF4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03AF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A03AF4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A03AF4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38.02.07</w:t>
      </w:r>
      <w:r w:rsidR="00267DE0">
        <w:rPr>
          <w:sz w:val="28"/>
          <w:szCs w:val="28"/>
          <w:lang w:val="ru-RU"/>
        </w:rPr>
        <w:t xml:space="preserve"> </w:t>
      </w:r>
      <w:r w:rsidR="00C755D1" w:rsidRPr="00C755D1">
        <w:rPr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C755D1">
        <w:rPr>
          <w:sz w:val="28"/>
          <w:szCs w:val="28"/>
          <w:lang w:val="ru-RU"/>
        </w:rPr>
        <w:t>о</w:t>
      </w:r>
    </w:p>
    <w:p w:rsidR="00AB161A" w:rsidRDefault="00AB161A" w:rsidP="00A03AF4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A03AF4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A03AF4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A03AF4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914686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t>ОК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строить неравномерные коды, допускающие однозначное декодирование сообщений ( 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r w:rsidR="003172CE">
              <w:rPr>
                <w:sz w:val="28"/>
                <w:szCs w:val="28"/>
                <w:lang w:val="ru-RU"/>
              </w:rPr>
              <w:t xml:space="preserve">различных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системах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( 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>(Паскаль, Python, Java,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ом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т.ч.: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914686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Раздел1.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34375" w:rsidRPr="00914686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последовательностей.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914686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914686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Сетевое хранение данных и цифрового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цифрового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FB5011" w:rsidRPr="00914686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914686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914686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914686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>. Создание информационных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RPr="00914686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914686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>. Моделирование процентных ставок.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914686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>. Траектория клиента.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83726" w:rsidRPr="0091468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9101F" w:rsidRPr="00914686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914686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914686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A03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914686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91468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91468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перераб. и доп. — Москва: Издательство Юрайт,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91468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перераб. и доп. — Москва: Издательство Юрайт,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91468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Колдаев, С.А. Лупин.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znanium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bookread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452C82">
                    <w:rPr>
                      <w:sz w:val="28"/>
                      <w:szCs w:val="28"/>
                    </w:rPr>
                    <w:t>php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914686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Мойзес, О. Е. Информатика. Углубленный курс: учебное пособие для среднего профессионального образования / О. Е. Мойзес, Е. А. Кузьменко. — Москва: Издательство Юрайт,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 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Юрайт,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914686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914686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914686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914686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9B08D6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D6" w:rsidRDefault="009B08D6" w:rsidP="0008408D">
      <w:r>
        <w:separator/>
      </w:r>
    </w:p>
  </w:endnote>
  <w:endnote w:type="continuationSeparator" w:id="0">
    <w:p w:rsidR="009B08D6" w:rsidRDefault="009B08D6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9B08D6" w:rsidRDefault="009B08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686" w:rsidRPr="00914686">
          <w:rPr>
            <w:noProof/>
            <w:lang w:val="ru-RU"/>
          </w:rPr>
          <w:t>2</w:t>
        </w:r>
        <w:r>
          <w:fldChar w:fldCharType="end"/>
        </w:r>
      </w:p>
    </w:sdtContent>
  </w:sdt>
  <w:p w:rsidR="009B08D6" w:rsidRDefault="009B08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D6" w:rsidRDefault="009B08D6" w:rsidP="0008408D">
      <w:r>
        <w:separator/>
      </w:r>
    </w:p>
  </w:footnote>
  <w:footnote w:type="continuationSeparator" w:id="0">
    <w:p w:rsidR="009B08D6" w:rsidRDefault="009B08D6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668B8"/>
    <w:rsid w:val="0017071E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3B0A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7F5F6F"/>
    <w:rsid w:val="00831746"/>
    <w:rsid w:val="00853DE9"/>
    <w:rsid w:val="0085576B"/>
    <w:rsid w:val="008C4A9B"/>
    <w:rsid w:val="009004BB"/>
    <w:rsid w:val="00901BF9"/>
    <w:rsid w:val="00914686"/>
    <w:rsid w:val="00942C3C"/>
    <w:rsid w:val="00987523"/>
    <w:rsid w:val="00995A8D"/>
    <w:rsid w:val="009A3510"/>
    <w:rsid w:val="009B08D6"/>
    <w:rsid w:val="009B42C8"/>
    <w:rsid w:val="009F72C0"/>
    <w:rsid w:val="00A03AF4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8D06-488F-47DE-BFD2-42F66B70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15</cp:revision>
  <dcterms:created xsi:type="dcterms:W3CDTF">2023-06-05T08:08:00Z</dcterms:created>
  <dcterms:modified xsi:type="dcterms:W3CDTF">2025-11-19T09:40:00Z</dcterms:modified>
</cp:coreProperties>
</file>